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E0B" w:rsidRPr="00D6310C" w:rsidRDefault="00397E0B" w:rsidP="00397E0B">
      <w:pPr>
        <w:spacing w:after="0" w:line="240" w:lineRule="auto"/>
        <w:ind w:right="2766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397E0B" w:rsidRPr="00D6310C" w:rsidRDefault="0094789A" w:rsidP="0094789A">
      <w:pPr>
        <w:tabs>
          <w:tab w:val="left" w:pos="1478"/>
        </w:tabs>
        <w:spacing w:after="170" w:line="240" w:lineRule="auto"/>
        <w:ind w:right="210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94789A" w:rsidRPr="0094789A" w:rsidRDefault="0094789A" w:rsidP="0094789A">
      <w:pPr>
        <w:ind w:firstLine="708"/>
        <w:rPr>
          <w:sz w:val="32"/>
          <w:szCs w:val="32"/>
        </w:rPr>
      </w:pPr>
      <w:r w:rsidRPr="0094789A">
        <w:rPr>
          <w:sz w:val="32"/>
          <w:szCs w:val="32"/>
        </w:rPr>
        <w:t xml:space="preserve">BIBLIOGRAPHIE DE DIARRA Henri Hyacinthe </w:t>
      </w:r>
      <w:proofErr w:type="spellStart"/>
      <w:r w:rsidRPr="0094789A">
        <w:rPr>
          <w:sz w:val="32"/>
          <w:szCs w:val="32"/>
        </w:rPr>
        <w:t>Sidipaoulamdé</w:t>
      </w:r>
      <w:proofErr w:type="spellEnd"/>
    </w:p>
    <w:p w:rsidR="00397E0B" w:rsidRPr="00D6310C" w:rsidRDefault="00397E0B" w:rsidP="00397E0B">
      <w:pPr>
        <w:spacing w:after="170" w:line="240" w:lineRule="auto"/>
        <w:ind w:right="2106"/>
        <w:rPr>
          <w:rFonts w:ascii="Times New Roman" w:eastAsia="Calibri" w:hAnsi="Times New Roman" w:cs="Times New Roman"/>
          <w:sz w:val="24"/>
          <w:szCs w:val="24"/>
        </w:rPr>
      </w:pPr>
    </w:p>
    <w:p w:rsidR="00397E0B" w:rsidRPr="00D6310C" w:rsidRDefault="0094789A" w:rsidP="00397E0B">
      <w:pPr>
        <w:spacing w:after="170" w:line="240" w:lineRule="auto"/>
        <w:ind w:right="210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3169423" cy="2822713"/>
            <wp:effectExtent l="19050" t="0" r="0" b="0"/>
            <wp:docPr id="2" name="Image 1" descr="E:\CVitae\Modeles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CVitae\Modeles\Phot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423" cy="2822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E0B" w:rsidRPr="00D6310C" w:rsidRDefault="00397E0B" w:rsidP="00397E0B">
      <w:pPr>
        <w:spacing w:after="170" w:line="240" w:lineRule="auto"/>
        <w:ind w:right="2106"/>
        <w:rPr>
          <w:rFonts w:ascii="Times New Roman" w:eastAsia="Calibri" w:hAnsi="Times New Roman" w:cs="Times New Roman"/>
          <w:sz w:val="24"/>
          <w:szCs w:val="24"/>
        </w:rPr>
      </w:pPr>
    </w:p>
    <w:p w:rsidR="00397E0B" w:rsidRPr="00D6310C" w:rsidRDefault="00397E0B" w:rsidP="00397E0B">
      <w:pPr>
        <w:spacing w:after="170" w:line="240" w:lineRule="auto"/>
        <w:ind w:right="2106"/>
        <w:rPr>
          <w:rFonts w:ascii="Times New Roman" w:eastAsia="Calibri" w:hAnsi="Times New Roman" w:cs="Times New Roman"/>
          <w:sz w:val="24"/>
          <w:szCs w:val="24"/>
        </w:rPr>
      </w:pPr>
    </w:p>
    <w:p w:rsidR="00397E0B" w:rsidRPr="00D6310C" w:rsidRDefault="00397E0B" w:rsidP="00397E0B">
      <w:pPr>
        <w:spacing w:after="170" w:line="240" w:lineRule="auto"/>
        <w:ind w:right="2106"/>
        <w:rPr>
          <w:rFonts w:ascii="Times New Roman" w:eastAsia="Calibri" w:hAnsi="Times New Roman" w:cs="Times New Roman"/>
          <w:sz w:val="24"/>
          <w:szCs w:val="24"/>
        </w:rPr>
      </w:pPr>
    </w:p>
    <w:p w:rsidR="00380373" w:rsidRDefault="00F56299" w:rsidP="0094789A">
      <w:pPr>
        <w:spacing w:after="164" w:line="360" w:lineRule="auto"/>
        <w:ind w:right="2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Détenteur d’un Diplôme de formateur des formateurs en psychologie des activités physiques adaptées et sportives de l’université de Leipzig  en </w:t>
      </w:r>
      <w:r w:rsidR="00CE193C">
        <w:rPr>
          <w:rFonts w:ascii="Times New Roman" w:eastAsia="Calibri" w:hAnsi="Times New Roman" w:cs="Times New Roman"/>
          <w:sz w:val="24"/>
          <w:szCs w:val="24"/>
        </w:rPr>
        <w:t>Allemagne (2010)</w:t>
      </w:r>
      <w:r w:rsidR="00397E0B" w:rsidRPr="00D6310C">
        <w:rPr>
          <w:rFonts w:ascii="Times New Roman" w:eastAsia="Calibri" w:hAnsi="Times New Roman" w:cs="Times New Roman"/>
          <w:sz w:val="24"/>
          <w:szCs w:val="24"/>
        </w:rPr>
        <w:t xml:space="preserve">, Il est aussi porteur </w:t>
      </w:r>
      <w:r>
        <w:rPr>
          <w:rFonts w:ascii="Times New Roman" w:eastAsia="Calibri" w:hAnsi="Times New Roman" w:cs="Times New Roman"/>
          <w:sz w:val="24"/>
          <w:szCs w:val="24"/>
        </w:rPr>
        <w:t>d’un diplôme de bâtisseur de paix international de l’université de paix 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Bingerville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république de Cote d’Ivoire)</w:t>
      </w:r>
      <w:r w:rsidR="00CE193C">
        <w:rPr>
          <w:rFonts w:ascii="Times New Roman" w:eastAsia="Calibri" w:hAnsi="Times New Roman" w:cs="Times New Roman"/>
          <w:sz w:val="24"/>
          <w:szCs w:val="24"/>
        </w:rPr>
        <w:t xml:space="preserve"> (Décembre (décembre 2011)</w:t>
      </w:r>
      <w:r w:rsidR="00397E0B" w:rsidRPr="00D6310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94789A">
        <w:rPr>
          <w:rFonts w:ascii="Times New Roman" w:eastAsia="Calibri" w:hAnsi="Times New Roman" w:cs="Times New Roman"/>
          <w:sz w:val="24"/>
          <w:szCs w:val="24"/>
        </w:rPr>
        <w:t>Après s</w:t>
      </w:r>
      <w:r w:rsidR="008057A1">
        <w:rPr>
          <w:rFonts w:ascii="Times New Roman" w:eastAsia="Calibri" w:hAnsi="Times New Roman" w:cs="Times New Roman"/>
          <w:sz w:val="24"/>
          <w:szCs w:val="24"/>
        </w:rPr>
        <w:t>a formation de base à l’Institut des sciences du sport et de développement humain</w:t>
      </w:r>
      <w:r w:rsidR="00380373">
        <w:rPr>
          <w:rFonts w:ascii="Times New Roman" w:eastAsia="Calibri" w:hAnsi="Times New Roman" w:cs="Times New Roman"/>
          <w:sz w:val="24"/>
          <w:szCs w:val="24"/>
        </w:rPr>
        <w:t xml:space="preserve"> (IS</w:t>
      </w:r>
      <w:r w:rsidR="0094789A">
        <w:rPr>
          <w:rFonts w:ascii="Times New Roman" w:eastAsia="Calibri" w:hAnsi="Times New Roman" w:cs="Times New Roman"/>
          <w:sz w:val="24"/>
          <w:szCs w:val="24"/>
        </w:rPr>
        <w:t>S</w:t>
      </w:r>
      <w:r w:rsidR="008057A1">
        <w:rPr>
          <w:rFonts w:ascii="Times New Roman" w:eastAsia="Calibri" w:hAnsi="Times New Roman" w:cs="Times New Roman"/>
          <w:sz w:val="24"/>
          <w:szCs w:val="24"/>
        </w:rPr>
        <w:t>DH) ex INJEPS de Ouagadougou</w:t>
      </w:r>
      <w:r w:rsidR="0038037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97E0B" w:rsidRPr="00D6310C" w:rsidRDefault="00397E0B" w:rsidP="00397E0B">
      <w:pPr>
        <w:spacing w:after="168" w:line="36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D6310C">
        <w:rPr>
          <w:rFonts w:ascii="Times New Roman" w:eastAsia="Calibri" w:hAnsi="Times New Roman" w:cs="Times New Roman"/>
          <w:sz w:val="24"/>
          <w:szCs w:val="24"/>
        </w:rPr>
        <w:t>En tant que Chercheur Indépendant dans la résolution des conflits, il</w:t>
      </w:r>
      <w:r w:rsidR="007E00C2">
        <w:rPr>
          <w:rFonts w:ascii="Times New Roman" w:eastAsia="Calibri" w:hAnsi="Times New Roman" w:cs="Times New Roman"/>
          <w:sz w:val="24"/>
          <w:szCs w:val="24"/>
        </w:rPr>
        <w:t xml:space="preserve"> est</w:t>
      </w:r>
      <w:r w:rsidRPr="00D6310C">
        <w:rPr>
          <w:rFonts w:ascii="Times New Roman" w:eastAsia="Calibri" w:hAnsi="Times New Roman" w:cs="Times New Roman"/>
          <w:sz w:val="24"/>
          <w:szCs w:val="24"/>
        </w:rPr>
        <w:t xml:space="preserve"> professionnel dans le domaine de paix et sécurité, Il est un Expert en Analyse des Conflits et Médiation, Expert en Démobilisation, Désarment et Réinsertion communautaire</w:t>
      </w:r>
      <w:r w:rsidR="00CE193C">
        <w:rPr>
          <w:rFonts w:ascii="Times New Roman" w:eastAsia="Calibri" w:hAnsi="Times New Roman" w:cs="Times New Roman"/>
          <w:sz w:val="24"/>
          <w:szCs w:val="24"/>
        </w:rPr>
        <w:t xml:space="preserve">. Monsieur DIARRA </w:t>
      </w:r>
      <w:r w:rsidR="00D75E3F">
        <w:rPr>
          <w:rFonts w:ascii="Times New Roman" w:eastAsia="Calibri" w:hAnsi="Times New Roman" w:cs="Times New Roman"/>
          <w:sz w:val="24"/>
          <w:szCs w:val="24"/>
        </w:rPr>
        <w:t xml:space="preserve"> Henri a 15 ans d’expérience</w:t>
      </w:r>
      <w:r w:rsidRPr="00D631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75E3F">
        <w:rPr>
          <w:rFonts w:ascii="Times New Roman" w:eastAsia="Calibri" w:hAnsi="Times New Roman" w:cs="Times New Roman"/>
          <w:sz w:val="24"/>
          <w:szCs w:val="24"/>
        </w:rPr>
        <w:t xml:space="preserve"> sur le terrain en intervention non violente active et rapide en république Centrafricaine (2014-2015)  et chef d’équipe dans le projet de désescalade de conflit </w:t>
      </w:r>
      <w:r w:rsidR="008057A1">
        <w:rPr>
          <w:rFonts w:ascii="Times New Roman" w:eastAsia="Calibri" w:hAnsi="Times New Roman" w:cs="Times New Roman"/>
          <w:sz w:val="24"/>
          <w:szCs w:val="24"/>
        </w:rPr>
        <w:t>(2019-2020) dans le diocèse d’</w:t>
      </w:r>
      <w:proofErr w:type="spellStart"/>
      <w:r w:rsidR="008057A1">
        <w:rPr>
          <w:rFonts w:ascii="Times New Roman" w:eastAsia="Calibri" w:hAnsi="Times New Roman" w:cs="Times New Roman"/>
          <w:sz w:val="24"/>
          <w:szCs w:val="24"/>
        </w:rPr>
        <w:t>Alindao</w:t>
      </w:r>
      <w:proofErr w:type="spellEnd"/>
      <w:r w:rsidR="008057A1">
        <w:rPr>
          <w:rFonts w:ascii="Times New Roman" w:eastAsia="Calibri" w:hAnsi="Times New Roman" w:cs="Times New Roman"/>
          <w:sz w:val="24"/>
          <w:szCs w:val="24"/>
        </w:rPr>
        <w:t xml:space="preserve"> en RCA.</w:t>
      </w:r>
    </w:p>
    <w:p w:rsidR="00397E0B" w:rsidRDefault="00CE193C" w:rsidP="00397E0B">
      <w:pPr>
        <w:spacing w:after="168" w:line="360" w:lineRule="auto"/>
        <w:ind w:right="1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DIARRA Henri Hyacinthe</w:t>
      </w:r>
      <w:r w:rsidR="00397E0B" w:rsidRPr="00D6310C">
        <w:rPr>
          <w:rFonts w:ascii="Times New Roman" w:eastAsia="Calibri" w:hAnsi="Times New Roman" w:cs="Times New Roman"/>
          <w:sz w:val="24"/>
          <w:szCs w:val="24"/>
        </w:rPr>
        <w:t xml:space="preserve"> est membre du Comité de Pilotage du Réseau de Repenser la Sécurité en Afrique (RRAS). Il occupe le pos</w:t>
      </w:r>
      <w:r>
        <w:rPr>
          <w:rFonts w:ascii="Times New Roman" w:eastAsia="Calibri" w:hAnsi="Times New Roman" w:cs="Times New Roman"/>
          <w:sz w:val="24"/>
          <w:szCs w:val="24"/>
        </w:rPr>
        <w:t>te du chargé des finances</w:t>
      </w:r>
      <w:r w:rsidR="00397E0B" w:rsidRPr="00D6310C">
        <w:rPr>
          <w:rFonts w:ascii="Times New Roman" w:eastAsia="Calibri" w:hAnsi="Times New Roman" w:cs="Times New Roman"/>
          <w:sz w:val="24"/>
          <w:szCs w:val="24"/>
        </w:rPr>
        <w:t xml:space="preserve"> du Comite du Pilotage.</w:t>
      </w:r>
    </w:p>
    <w:p w:rsidR="0094789A" w:rsidRDefault="0094789A" w:rsidP="0094789A">
      <w:pPr>
        <w:spacing w:after="164" w:line="360" w:lineRule="auto"/>
        <w:ind w:left="17" w:right="2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Il est né le 16 mars 1969 à Kaya est marié, père de trois enfants et aurait reçu deux distinctions honorifiques :</w:t>
      </w:r>
    </w:p>
    <w:p w:rsidR="0094789A" w:rsidRDefault="0094789A" w:rsidP="0094789A">
      <w:pPr>
        <w:spacing w:after="164" w:line="360" w:lineRule="auto"/>
        <w:ind w:left="17" w:right="2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-Chevalier de l’ordre du mérite avec agrafe dirigeant 2010</w:t>
      </w:r>
    </w:p>
    <w:p w:rsidR="0094789A" w:rsidRPr="00D6310C" w:rsidRDefault="0094789A" w:rsidP="0094789A">
      <w:pPr>
        <w:spacing w:after="164" w:line="360" w:lineRule="auto"/>
        <w:ind w:left="17" w:right="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-Officier de l’ordre du mérite de la jeunesse et des sports en 2022</w:t>
      </w:r>
      <w:r w:rsidRPr="00D6310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4789A" w:rsidRPr="00D6310C" w:rsidRDefault="0094789A" w:rsidP="00397E0B">
      <w:pPr>
        <w:spacing w:after="168" w:line="36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</w:p>
    <w:p w:rsidR="00397E0B" w:rsidRPr="00D6310C" w:rsidRDefault="007E00C2" w:rsidP="00397E0B">
      <w:pPr>
        <w:spacing w:after="170" w:line="360" w:lineRule="auto"/>
        <w:ind w:left="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2060"/>
          <w:sz w:val="24"/>
          <w:szCs w:val="24"/>
        </w:rPr>
        <w:t xml:space="preserve">Henri Hyacinthe </w:t>
      </w:r>
      <w:proofErr w:type="spellStart"/>
      <w:r>
        <w:rPr>
          <w:rFonts w:ascii="Times New Roman" w:eastAsia="Calibri" w:hAnsi="Times New Roman" w:cs="Times New Roman"/>
          <w:b/>
          <w:color w:val="002060"/>
          <w:sz w:val="24"/>
          <w:szCs w:val="24"/>
        </w:rPr>
        <w:t>Sidipaoulamdé</w:t>
      </w:r>
      <w:proofErr w:type="spellEnd"/>
      <w:r>
        <w:rPr>
          <w:rFonts w:ascii="Times New Roman" w:eastAsia="Calibri" w:hAnsi="Times New Roman" w:cs="Times New Roman"/>
          <w:b/>
          <w:color w:val="002060"/>
          <w:sz w:val="24"/>
          <w:szCs w:val="24"/>
        </w:rPr>
        <w:t xml:space="preserve"> DIARRA</w:t>
      </w:r>
    </w:p>
    <w:p w:rsidR="00397E0B" w:rsidRPr="00D6310C" w:rsidRDefault="00397E0B" w:rsidP="00397E0B">
      <w:pPr>
        <w:rPr>
          <w:rFonts w:ascii="Times New Roman" w:hAnsi="Times New Roman" w:cs="Times New Roman"/>
          <w:b/>
          <w:sz w:val="24"/>
          <w:szCs w:val="24"/>
        </w:rPr>
      </w:pPr>
    </w:p>
    <w:p w:rsidR="00397E0B" w:rsidRDefault="00397E0B"/>
    <w:sectPr w:rsidR="00397E0B" w:rsidSect="00D264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397E0B"/>
    <w:rsid w:val="000C7D39"/>
    <w:rsid w:val="00380373"/>
    <w:rsid w:val="00397E0B"/>
    <w:rsid w:val="007E00C2"/>
    <w:rsid w:val="008057A1"/>
    <w:rsid w:val="0094789A"/>
    <w:rsid w:val="00CE193C"/>
    <w:rsid w:val="00D26412"/>
    <w:rsid w:val="00D75E3F"/>
    <w:rsid w:val="00F56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41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80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03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225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MSI</cp:lastModifiedBy>
  <cp:revision>3</cp:revision>
  <dcterms:created xsi:type="dcterms:W3CDTF">2024-10-30T08:12:00Z</dcterms:created>
  <dcterms:modified xsi:type="dcterms:W3CDTF">2024-10-31T21:28:00Z</dcterms:modified>
</cp:coreProperties>
</file>