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Layout w:type="fixed"/>
        <w:tblLook w:val="0400"/>
      </w:tblPr>
      <w:tblGrid>
        <w:gridCol w:w="1560"/>
        <w:gridCol w:w="5811"/>
        <w:gridCol w:w="1841"/>
        <w:tblGridChange w:id="0">
          <w:tblGrid>
            <w:gridCol w:w="1560"/>
            <w:gridCol w:w="5811"/>
            <w:gridCol w:w="1841"/>
          </w:tblGrid>
        </w:tblGridChange>
      </w:tblGrid>
      <w:tr>
        <w:trPr>
          <w:cantSplit w:val="0"/>
          <w:trHeight w:val="141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1330"/>
              </w:tabs>
              <w:jc w:val="center"/>
              <w:rPr>
                <w:rFonts w:ascii="Verdana" w:cs="Verdana" w:eastAsia="Verdana" w:hAnsi="Verdana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-68577</wp:posOffset>
                  </wp:positionH>
                  <wp:positionV relativeFrom="paragraph">
                    <wp:posOffset>-6982</wp:posOffset>
                  </wp:positionV>
                  <wp:extent cx="988618" cy="908085"/>
                  <wp:effectExtent b="0" l="0" r="0" t="0"/>
                  <wp:wrapNone/>
                  <wp:docPr descr="Ein Bild, das Text, Logo, Schrift, Grafiken enthält.&#10;&#10;KI-generierte Inhalte können fehlerhaft sein." id="1" name="image2.png"/>
                  <a:graphic>
                    <a:graphicData uri="http://schemas.openxmlformats.org/drawingml/2006/picture">
                      <pic:pic>
                        <pic:nvPicPr>
                          <pic:cNvPr descr="Ein Bild, das Text, Logo, Schrift, Grafiken enthält.&#10;&#10;KI-generierte Inhalte können fehlerhaft sein.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18" cy="9080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330"/>
              </w:tabs>
              <w:jc w:val="center"/>
              <w:rPr>
                <w:rFonts w:ascii="Verdana" w:cs="Verdana" w:eastAsia="Verdana" w:hAnsi="Verdana"/>
                <w:i w:val="1"/>
                <w:i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1330"/>
              </w:tabs>
              <w:jc w:val="center"/>
              <w:rPr>
                <w:rFonts w:ascii="Verdana" w:cs="Verdana" w:eastAsia="Verdana" w:hAnsi="Verdana"/>
                <w:i w:val="1"/>
                <w:iCs w:val="1"/>
                <w:sz w:val="36"/>
                <w:szCs w:val="36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sz w:val="36"/>
                <w:szCs w:val="36"/>
                <w:highlight w:val="lightGray"/>
                <w:rtl w:val="0"/>
              </w:rPr>
              <w:t xml:space="preserve">Rethinking African Security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172" w:firstLine="0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58968" cy="859997"/>
                  <wp:effectExtent b="0" l="0" r="0" t="0"/>
                  <wp:docPr descr="Ein Bild, das Text, Logo, Schrift, Grafiken enthält.&#10;&#10;KI-generierte Inhalte können fehlerhaft sein." id="2" name="image1.png"/>
                  <a:graphic>
                    <a:graphicData uri="http://schemas.openxmlformats.org/drawingml/2006/picture">
                      <pic:pic>
                        <pic:nvPicPr>
                          <pic:cNvPr descr="Ein Bild, das Text, Logo, Schrift, Grafiken enthält.&#10;&#10;KI-generierte Inhalte können fehlerhaft sein.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968" cy="8599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ind w:right="-286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8"/>
          <w:szCs w:val="28"/>
          <w:rtl w:val="0"/>
        </w:rPr>
        <w:t xml:space="preserve">SnD Assemblée – Atelier Annuelle (Inter-)National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Bad Kreuznach, 28. – 30. 11. 2025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Verdana" w:cs="Verdana" w:eastAsia="Verdana" w:hAnsi="Verdana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8"/>
          <w:szCs w:val="28"/>
          <w:highlight w:val="lightGray"/>
          <w:rtl w:val="0"/>
        </w:rPr>
        <w:t xml:space="preserve">Atelier – Reflexion RAS : Concept et Déroulement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Référence : Rollout de la modération générale SnD (04.11.2025)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0"/>
        <w:gridCol w:w="1411"/>
        <w:gridCol w:w="1110"/>
        <w:gridCol w:w="3738"/>
        <w:gridCol w:w="2507"/>
        <w:tblGridChange w:id="0">
          <w:tblGrid>
            <w:gridCol w:w="1010"/>
            <w:gridCol w:w="1411"/>
            <w:gridCol w:w="1110"/>
            <w:gridCol w:w="3738"/>
            <w:gridCol w:w="250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Heure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Activité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Qui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Quoi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Matériel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01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09h15</w:t>
            </w:r>
          </w:p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=10min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Impulsion:</w:t>
            </w:r>
          </w:p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plénière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M-Noelle</w:t>
            </w:r>
          </w:p>
          <w:p w:rsidR="00000000" w:rsidDel="00000000" w:rsidP="00000000" w:rsidRDefault="00000000" w:rsidRPr="00000000" w14:paraId="0000002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Hubert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Message : RRAS se concrétise, les étapes passées de montage</w:t>
            </w:r>
          </w:p>
          <w:p w:rsidR="00000000" w:rsidDel="00000000" w:rsidP="00000000" w:rsidRDefault="00000000" w:rsidRPr="00000000" w14:paraId="0000002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Afrique de l’Ouest</w:t>
            </w:r>
          </w:p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Afrique Centrale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Feuille(Poster) r/v</w:t>
            </w:r>
          </w:p>
          <w:p w:rsidR="00000000" w:rsidDel="00000000" w:rsidP="00000000" w:rsidRDefault="00000000" w:rsidRPr="00000000" w14:paraId="0000002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Couleur, 50 exempl. à distribuer et à lire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15h30</w:t>
            </w:r>
          </w:p>
          <w:p w:rsidR="00000000" w:rsidDel="00000000" w:rsidP="00000000" w:rsidRDefault="00000000" w:rsidRPr="00000000" w14:paraId="0000002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=3min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Présenter:</w:t>
            </w:r>
          </w:p>
          <w:p w:rsidR="00000000" w:rsidDel="00000000" w:rsidP="00000000" w:rsidRDefault="00000000" w:rsidRPr="00000000" w14:paraId="0000003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l’atelier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Augustin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Les 4 chapitres de notre RAS à discuter avec vous</w:t>
            </w:r>
          </w:p>
          <w:p w:rsidR="00000000" w:rsidDel="00000000" w:rsidP="00000000" w:rsidRDefault="00000000" w:rsidRPr="00000000" w14:paraId="0000003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29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Bonne pratique RAS 24/25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29" w:right="0" w:hanging="36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Synergie SnD à renforcer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29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Les actions phares RAS 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29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Témoignages des leaders RAS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messages vidéo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Hubert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Samedi</w:t>
            </w:r>
          </w:p>
          <w:p w:rsidR="00000000" w:rsidDel="00000000" w:rsidP="00000000" w:rsidRDefault="00000000" w:rsidRPr="00000000" w14:paraId="0000004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16h00</w:t>
            </w:r>
          </w:p>
          <w:p w:rsidR="00000000" w:rsidDel="00000000" w:rsidP="00000000" w:rsidRDefault="00000000" w:rsidRPr="00000000" w14:paraId="0000004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Atelier:</w:t>
            </w:r>
          </w:p>
          <w:p w:rsidR="00000000" w:rsidDel="00000000" w:rsidP="00000000" w:rsidRDefault="00000000" w:rsidRPr="00000000" w14:paraId="00000047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Réflexion/</w:t>
            </w:r>
          </w:p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Echanges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Hubert</w:t>
            </w:r>
          </w:p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=10min</w:t>
            </w:r>
          </w:p>
          <w:p w:rsidR="00000000" w:rsidDel="00000000" w:rsidP="00000000" w:rsidRDefault="00000000" w:rsidRPr="00000000" w14:paraId="0000004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M-Noelle</w:t>
            </w:r>
          </w:p>
          <w:p w:rsidR="00000000" w:rsidDel="00000000" w:rsidP="00000000" w:rsidRDefault="00000000" w:rsidRPr="00000000" w14:paraId="0000005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Hubert</w:t>
            </w:r>
          </w:p>
          <w:p w:rsidR="00000000" w:rsidDel="00000000" w:rsidP="00000000" w:rsidRDefault="00000000" w:rsidRPr="00000000" w14:paraId="0000005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=20min</w:t>
            </w:r>
          </w:p>
          <w:p w:rsidR="00000000" w:rsidDel="00000000" w:rsidP="00000000" w:rsidRDefault="00000000" w:rsidRPr="00000000" w14:paraId="0000005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M-Noelle</w:t>
            </w:r>
          </w:p>
          <w:p w:rsidR="00000000" w:rsidDel="00000000" w:rsidP="00000000" w:rsidRDefault="00000000" w:rsidRPr="00000000" w14:paraId="0000005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Augustin</w:t>
            </w:r>
          </w:p>
          <w:p w:rsidR="00000000" w:rsidDel="00000000" w:rsidP="00000000" w:rsidRDefault="00000000" w:rsidRPr="00000000" w14:paraId="0000005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 15min</w:t>
            </w:r>
          </w:p>
          <w:p w:rsidR="00000000" w:rsidDel="00000000" w:rsidP="00000000" w:rsidRDefault="00000000" w:rsidRPr="00000000" w14:paraId="0000005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Hubert</w:t>
            </w:r>
          </w:p>
          <w:p w:rsidR="00000000" w:rsidDel="00000000" w:rsidP="00000000" w:rsidRDefault="00000000" w:rsidRPr="00000000" w14:paraId="0000005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=10min</w:t>
            </w:r>
          </w:p>
          <w:p w:rsidR="00000000" w:rsidDel="00000000" w:rsidP="00000000" w:rsidRDefault="00000000" w:rsidRPr="00000000" w14:paraId="0000005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Augustin</w:t>
            </w:r>
          </w:p>
          <w:p w:rsidR="00000000" w:rsidDel="00000000" w:rsidP="00000000" w:rsidRDefault="00000000" w:rsidRPr="00000000" w14:paraId="0000005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(5*3)</w:t>
            </w:r>
          </w:p>
          <w:p w:rsidR="00000000" w:rsidDel="00000000" w:rsidP="00000000" w:rsidRDefault="00000000" w:rsidRPr="00000000" w14:paraId="0000006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=15min</w:t>
            </w:r>
          </w:p>
          <w:p w:rsidR="00000000" w:rsidDel="00000000" w:rsidP="00000000" w:rsidRDefault="00000000" w:rsidRPr="00000000" w14:paraId="0000006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Hubert</w:t>
            </w:r>
          </w:p>
          <w:p w:rsidR="00000000" w:rsidDel="00000000" w:rsidP="00000000" w:rsidRDefault="00000000" w:rsidRPr="00000000" w14:paraId="00000066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=5min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Verdana" w:cs="Verdana" w:eastAsia="Verdana" w:hAnsi="Verdan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0- Présentation participant(e)s</w:t>
            </w:r>
          </w:p>
          <w:p w:rsidR="00000000" w:rsidDel="00000000" w:rsidP="00000000" w:rsidRDefault="00000000" w:rsidRPr="00000000" w14:paraId="00000069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Méthode de travail : brève présen-tation (visualisation sur écran) avec tour de table (commentaires, questions, idées)</w:t>
            </w:r>
          </w:p>
          <w:p w:rsidR="00000000" w:rsidDel="00000000" w:rsidP="00000000" w:rsidRDefault="00000000" w:rsidRPr="00000000" w14:paraId="0000006A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1- la bonne pratique 2024/25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: exemple TOMBOUCTOU, Chair UNESCO, Atelier CIRGL, Conf. MSC</w:t>
            </w:r>
          </w:p>
          <w:p w:rsidR="00000000" w:rsidDel="00000000" w:rsidP="00000000" w:rsidRDefault="00000000" w:rsidRPr="00000000" w14:paraId="0000006C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2- La synergie à renforcer avec vous SnD 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: concertation trimes-trielle internationale, plaidoyer non-violence européenne/africaine (EU, AU), task force financement (fondation, ministère, crowdfund)</w:t>
            </w:r>
          </w:p>
          <w:p w:rsidR="00000000" w:rsidDel="00000000" w:rsidP="00000000" w:rsidRDefault="00000000" w:rsidRPr="00000000" w14:paraId="0000006E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3- Les actions phares de 2026 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Conf. MSC, FSM-Bénin</w:t>
            </w:r>
          </w:p>
          <w:p w:rsidR="00000000" w:rsidDel="00000000" w:rsidP="00000000" w:rsidRDefault="00000000" w:rsidRPr="00000000" w14:paraId="00000070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4- Les témoignages des leaders RAS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 : messages vidéo. Augustin (Burundi), Boris (RDC), Kakpo (Togo), Léonie (USA), Gisèle (RCA)</w:t>
            </w:r>
          </w:p>
          <w:p w:rsidR="00000000" w:rsidDel="00000000" w:rsidP="00000000" w:rsidRDefault="00000000" w:rsidRPr="00000000" w14:paraId="00000072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20"/>
                <w:szCs w:val="20"/>
                <w:rtl w:val="0"/>
              </w:rPr>
              <w:t xml:space="preserve">X- Au revoir :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 évaluation, message au plénière (qui, quoi)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Qui ? D’où ? Qu’est ce que me fait participer?</w:t>
            </w:r>
          </w:p>
          <w:p w:rsidR="00000000" w:rsidDel="00000000" w:rsidP="00000000" w:rsidRDefault="00000000" w:rsidRPr="00000000" w14:paraId="00000077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Power Point avec photos et textes :</w:t>
            </w:r>
          </w:p>
          <w:p w:rsidR="00000000" w:rsidDel="00000000" w:rsidP="00000000" w:rsidRDefault="00000000" w:rsidRPr="00000000" w14:paraId="0000007B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Info (où/quoi) – Impact/Résultat – Leçons apprises</w:t>
            </w:r>
          </w:p>
          <w:p w:rsidR="00000000" w:rsidDel="00000000" w:rsidP="00000000" w:rsidRDefault="00000000" w:rsidRPr="00000000" w14:paraId="0000007C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Power Pont :</w:t>
            </w:r>
          </w:p>
          <w:p w:rsidR="00000000" w:rsidDel="00000000" w:rsidP="00000000" w:rsidRDefault="00000000" w:rsidRPr="00000000" w14:paraId="0000007E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 fiche synthèse</w:t>
            </w:r>
          </w:p>
          <w:p w:rsidR="00000000" w:rsidDel="00000000" w:rsidP="00000000" w:rsidRDefault="00000000" w:rsidRPr="00000000" w14:paraId="0000007F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Power Pont :</w:t>
            </w:r>
          </w:p>
          <w:p w:rsidR="00000000" w:rsidDel="00000000" w:rsidP="00000000" w:rsidRDefault="00000000" w:rsidRPr="00000000" w14:paraId="00000084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3 fiches synthèse</w:t>
            </w:r>
          </w:p>
          <w:p w:rsidR="00000000" w:rsidDel="00000000" w:rsidP="00000000" w:rsidRDefault="00000000" w:rsidRPr="00000000" w14:paraId="00000085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Je suis qui ? (age, fonction, pays). Ce qui me motive en RAS ?</w:t>
            </w:r>
          </w:p>
          <w:p w:rsidR="00000000" w:rsidDel="00000000" w:rsidP="00000000" w:rsidRDefault="00000000" w:rsidRPr="00000000" w14:paraId="00000087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Ce que j’attends de SnD ? (Allem., Europe)</w:t>
            </w:r>
          </w:p>
          <w:p w:rsidR="00000000" w:rsidDel="00000000" w:rsidP="00000000" w:rsidRDefault="00000000" w:rsidRPr="00000000" w14:paraId="00000088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Je prends avec moi ?</w:t>
            </w:r>
          </w:p>
          <w:p w:rsidR="00000000" w:rsidDel="00000000" w:rsidP="00000000" w:rsidRDefault="00000000" w:rsidRPr="00000000" w14:paraId="0000008A">
            <w:pPr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Mot clé émotionnel</w:t>
            </w:r>
          </w:p>
        </w:tc>
      </w:tr>
    </w:tbl>
    <w:p w:rsidR="00000000" w:rsidDel="00000000" w:rsidP="00000000" w:rsidRDefault="00000000" w:rsidRPr="00000000" w14:paraId="0000008B">
      <w:pPr>
        <w:spacing w:after="0" w:line="240" w:lineRule="auto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